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8F" w:rsidRDefault="00FB458F" w:rsidP="00FB458F">
      <w:pPr>
        <w:pStyle w:val="10"/>
      </w:pPr>
      <w:bookmarkStart w:id="0" w:name="_Toc447075078"/>
      <w:r>
        <w:t>Урок №49</w:t>
      </w:r>
      <w:bookmarkEnd w:id="0"/>
    </w:p>
    <w:tbl>
      <w:tblPr>
        <w:tblW w:w="0" w:type="auto"/>
        <w:tblLook w:val="01E0"/>
      </w:tblPr>
      <w:tblGrid>
        <w:gridCol w:w="2660"/>
        <w:gridCol w:w="7194"/>
      </w:tblGrid>
      <w:tr w:rsidR="00FB458F" w:rsidTr="00FB458F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58F" w:rsidRDefault="00FB458F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Тема:</w:t>
            </w:r>
          </w:p>
        </w:tc>
        <w:tc>
          <w:tcPr>
            <w:tcW w:w="7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458F" w:rsidRDefault="00FB458F">
            <w:pPr>
              <w:pStyle w:val="14"/>
              <w:rPr>
                <w:lang w:val="ru-RU" w:eastAsia="ru-RU"/>
              </w:rPr>
            </w:pPr>
            <w:bookmarkStart w:id="1" w:name="_Toc447075079"/>
            <w:r>
              <w:rPr>
                <w:lang w:val="ru-RU" w:eastAsia="ru-RU"/>
              </w:rPr>
              <w:t>Абсолютні, відносні й мішані посилання на комірки та діапазони комірок.</w:t>
            </w:r>
            <w:bookmarkEnd w:id="1"/>
          </w:p>
        </w:tc>
      </w:tr>
      <w:tr w:rsidR="00FB458F" w:rsidTr="00FB458F">
        <w:trPr>
          <w:trHeight w:val="225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58F" w:rsidRDefault="00FB458F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Мета:</w:t>
            </w:r>
          </w:p>
        </w:tc>
        <w:tc>
          <w:tcPr>
            <w:tcW w:w="7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458F" w:rsidRDefault="00FB458F">
            <w:pPr>
              <w:pStyle w:val="2"/>
              <w:tabs>
                <w:tab w:val="left" w:pos="708"/>
              </w:tabs>
              <w:ind w:left="33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освітня: продовжити знайомство з табличним процесором; сформувати поняття абсолютних, відносних та мішаних посилань на комірки та діапазони комірок, розглянути </w:t>
            </w:r>
            <w:r>
              <w:rPr>
                <w:bCs/>
                <w:lang w:val="ru-RU" w:eastAsia="ru-RU"/>
              </w:rPr>
              <w:t>правила запису абсолютних, відносних та мішаних посилань на комірки та діапазони комірок, правила перетворення їх під час копіювання формул</w:t>
            </w:r>
            <w:r>
              <w:rPr>
                <w:lang w:val="ru-RU" w:eastAsia="ru-RU"/>
              </w:rPr>
              <w:t xml:space="preserve">; </w:t>
            </w:r>
          </w:p>
          <w:p w:rsidR="00FB458F" w:rsidRDefault="00FB458F">
            <w:pPr>
              <w:pStyle w:val="2"/>
              <w:tabs>
                <w:tab w:val="left" w:pos="708"/>
              </w:tabs>
              <w:ind w:left="338"/>
              <w:rPr>
                <w:lang w:val="ru-RU" w:eastAsia="ru-RU"/>
              </w:rPr>
            </w:pPr>
            <w:r>
              <w:rPr>
                <w:lang w:val="ru-RU" w:eastAsia="ru-RU"/>
              </w:rPr>
              <w:t>розвивальна: розвивати пам’ять, логічне мислення, вміння працювати з табличним процесором, аналізувати i робити висновки, розвивати навички роботи в групі,</w:t>
            </w:r>
            <w:r>
              <w:rPr>
                <w:bCs/>
                <w:lang w:val="ru-RU" w:eastAsia="ru-RU"/>
              </w:rPr>
              <w:t xml:space="preserve"> використовувати різні типи посилань</w:t>
            </w:r>
            <w:r>
              <w:rPr>
                <w:lang w:val="ru-RU" w:eastAsia="ru-RU"/>
              </w:rPr>
              <w:t>;</w:t>
            </w:r>
          </w:p>
          <w:p w:rsidR="00FB458F" w:rsidRDefault="00FB458F">
            <w:pPr>
              <w:pStyle w:val="2"/>
              <w:tabs>
                <w:tab w:val="left" w:pos="708"/>
              </w:tabs>
              <w:ind w:left="338"/>
              <w:rPr>
                <w:lang w:val="ru-RU" w:eastAsia="ru-RU"/>
              </w:rPr>
            </w:pPr>
            <w:r>
              <w:rPr>
                <w:lang w:val="ru-RU" w:eastAsia="ru-RU"/>
              </w:rPr>
              <w:t>виховна: виховувати інформаційну культуру учнів, дбайливе ставлення до шкільної комп'ютерної техніки, розширювати кругозір учнів в галузі інформатики, виховувати навички акуратності та уважності в роботі з табличними даними.</w:t>
            </w:r>
          </w:p>
        </w:tc>
      </w:tr>
      <w:tr w:rsidR="00FB458F" w:rsidTr="00FB458F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58F" w:rsidRDefault="00FB458F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Тип уроку:</w:t>
            </w:r>
          </w:p>
        </w:tc>
        <w:tc>
          <w:tcPr>
            <w:tcW w:w="7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458F" w:rsidRDefault="00FB458F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Урок засвоєння нових знань, умінь та навиків</w:t>
            </w:r>
          </w:p>
        </w:tc>
      </w:tr>
      <w:tr w:rsidR="00FB458F" w:rsidTr="00FB458F">
        <w:trPr>
          <w:trHeight w:val="1232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458F" w:rsidRDefault="00FB458F">
            <w:pPr>
              <w:jc w:val="right"/>
              <w:rPr>
                <w:i/>
                <w:w w:val="125"/>
                <w:szCs w:val="28"/>
                <w:lang w:val="ru-RU" w:eastAsia="ru-RU"/>
              </w:rPr>
            </w:pPr>
            <w:r>
              <w:rPr>
                <w:i/>
                <w:w w:val="125"/>
                <w:szCs w:val="28"/>
                <w:lang w:val="ru-RU" w:eastAsia="ru-RU"/>
              </w:rPr>
              <w:t>Обладнання:</w:t>
            </w:r>
          </w:p>
        </w:tc>
        <w:tc>
          <w:tcPr>
            <w:tcW w:w="7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B458F" w:rsidRDefault="00FB458F">
            <w:pPr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Плакат "Табличний процесор", підручники, відповідне програмне забезпечення</w:t>
            </w:r>
          </w:p>
        </w:tc>
      </w:tr>
    </w:tbl>
    <w:p w:rsidR="00FB458F" w:rsidRDefault="00FB458F" w:rsidP="00FB458F">
      <w:pPr>
        <w:spacing w:before="60" w:after="80"/>
        <w:jc w:val="center"/>
        <w:rPr>
          <w:spacing w:val="20"/>
          <w:w w:val="125"/>
          <w:szCs w:val="28"/>
        </w:rPr>
      </w:pPr>
      <w:r>
        <w:rPr>
          <w:spacing w:val="20"/>
          <w:w w:val="125"/>
          <w:szCs w:val="28"/>
        </w:rPr>
        <w:t>Хід уроку</w:t>
      </w:r>
    </w:p>
    <w:p w:rsidR="00FB458F" w:rsidRDefault="00FB458F" w:rsidP="00FB458F">
      <w:pPr>
        <w:rPr>
          <w:b/>
          <w:szCs w:val="28"/>
        </w:rPr>
      </w:pPr>
      <w:r>
        <w:rPr>
          <w:b/>
          <w:szCs w:val="28"/>
        </w:rPr>
        <w:t>І. Організаційний етап</w:t>
      </w:r>
    </w:p>
    <w:p w:rsidR="00FB458F" w:rsidRDefault="00FB458F" w:rsidP="00FB458F">
      <w:pPr>
        <w:ind w:left="142" w:firstLine="567"/>
        <w:rPr>
          <w:b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633" o:spid="_x0000_s1030" type="#_x0000_t202" style="position:absolute;left:0;text-align:left;margin-left:224.65pt;margin-top:15.25pt;width:64.65pt;height:49.9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,</w:t>
                  </w:r>
                </w:p>
              </w:txbxContent>
            </v:textbox>
          </v:shape>
        </w:pict>
      </w:r>
      <w:r>
        <w:rPr>
          <w:b/>
          <w:szCs w:val="28"/>
        </w:rPr>
        <w:t>ІІ. Мотивація навчальної діяльності.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pict>
          <v:shape id="Поле 331" o:spid="_x0000_s1029" type="#_x0000_t202" style="position:absolute;left:0;text-align:left;margin-left:146.35pt;margin-top:1.8pt;width:64.65pt;height:49.9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,</w:t>
                  </w:r>
                </w:p>
              </w:txbxContent>
            </v:textbox>
          </v:shape>
        </w:pict>
      </w:r>
      <w:r>
        <w:rPr>
          <w:b/>
          <w:i/>
          <w:szCs w:val="28"/>
        </w:rPr>
        <w:t xml:space="preserve">1. Розгадайте ребус </w:t>
      </w:r>
    </w:p>
    <w:p w:rsidR="00FB458F" w:rsidRDefault="00FB458F" w:rsidP="00FB458F">
      <w:pPr>
        <w:ind w:firstLine="794"/>
        <w:jc w:val="center"/>
        <w:rPr>
          <w:b/>
          <w:i/>
          <w:szCs w:val="28"/>
        </w:rPr>
      </w:pPr>
      <w:r>
        <w:pict>
          <v:shape id="Поле 330" o:spid="_x0000_s1031" type="#_x0000_t202" style="position:absolute;left:0;text-align:left;margin-left:318.95pt;margin-top:37.9pt;width:111.9pt;height:49.95pt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НА</w:t>
                  </w:r>
                </w:p>
              </w:txbxContent>
            </v:textbox>
          </v:shape>
        </w:pict>
      </w:r>
      <w:r>
        <w:rPr>
          <w:b/>
          <w:i/>
          <w:noProof/>
          <w:szCs w:val="28"/>
        </w:rPr>
        <w:drawing>
          <wp:inline distT="0" distB="0" distL="0" distR="0">
            <wp:extent cx="1538605" cy="1170940"/>
            <wp:effectExtent l="19050" t="0" r="4445" b="0"/>
            <wp:docPr id="1" name="Рисунок 21608" descr="лелека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08" descr="лелека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0280" cy="1527810"/>
            <wp:effectExtent l="19050" t="0" r="1270" b="0"/>
            <wp:docPr id="2" name="Рисунок 21609" descr="Т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09" descr="Тр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pict>
          <v:shape id="Поле 329" o:spid="_x0000_s1027" type="#_x0000_t202" style="position:absolute;left:0;text-align:left;margin-left:252.65pt;margin-top:.8pt;width:64.65pt;height:49.9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,</w:t>
                  </w:r>
                </w:p>
              </w:txbxContent>
            </v:textbox>
          </v:shape>
        </w:pict>
      </w:r>
    </w:p>
    <w:p w:rsidR="00FB458F" w:rsidRDefault="00FB458F" w:rsidP="00FB458F">
      <w:pPr>
        <w:ind w:firstLine="794"/>
        <w:jc w:val="center"/>
        <w:rPr>
          <w:b/>
          <w:i/>
          <w:szCs w:val="28"/>
        </w:rPr>
      </w:pPr>
      <w:r>
        <w:pict>
          <v:shape id="Поле 328" o:spid="_x0000_s1028" type="#_x0000_t202" style="position:absolute;left:0;text-align:left;margin-left:266.1pt;margin-top:25.45pt;width:81.9pt;height:49.95pt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Я</w:t>
                  </w:r>
                </w:p>
              </w:txbxContent>
            </v:textbox>
          </v:shape>
        </w:pict>
      </w:r>
      <w:r>
        <w:pict>
          <v:shape id="Поле 327" o:spid="_x0000_s1026" type="#_x0000_t202" style="position:absolute;left:0;text-align:left;margin-left:90.25pt;margin-top:28.95pt;width:132.15pt;height:49.95pt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" filled="f" stroked="f">
            <v:path arrowok="t"/>
            <v:textbox style="mso-fit-shape-to-text:t">
              <w:txbxContent>
                <w:p w:rsidR="00FB458F" w:rsidRDefault="00FB458F" w:rsidP="00FB458F">
                  <w:pPr>
                    <w:ind w:firstLine="794"/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z w:val="72"/>
                      <w:szCs w:val="72"/>
                    </w:rPr>
                    <w:t>ТАБ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003300" cy="1304925"/>
            <wp:effectExtent l="19050" t="0" r="6350" b="0"/>
            <wp:docPr id="3" name="Рисунок 21610" descr="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10" descr="Лиц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8F" w:rsidRDefault="00FB458F" w:rsidP="00FB458F">
      <w:pPr>
        <w:ind w:firstLine="794"/>
        <w:rPr>
          <w:b/>
          <w:i/>
          <w:szCs w:val="28"/>
        </w:rPr>
      </w:pPr>
    </w:p>
    <w:p w:rsidR="00FB458F" w:rsidRDefault="00FB458F" w:rsidP="00FB458F">
      <w:pPr>
        <w:ind w:firstLine="794"/>
        <w:jc w:val="center"/>
        <w:rPr>
          <w:i/>
          <w:szCs w:val="28"/>
        </w:rPr>
      </w:pPr>
      <w:r>
        <w:rPr>
          <w:i/>
          <w:szCs w:val="28"/>
        </w:rPr>
        <w:t>(електронна таблиця)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i/>
          <w:szCs w:val="28"/>
        </w:rPr>
        <w:t>2. Вступна бесіда:</w:t>
      </w:r>
    </w:p>
    <w:p w:rsidR="00FB458F" w:rsidRDefault="00FB458F" w:rsidP="00FB458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Які програми дають нам можливість створювати та опрацьовувати електронні таблиці? </w:t>
      </w:r>
    </w:p>
    <w:p w:rsidR="00FB458F" w:rsidRDefault="00FB458F" w:rsidP="00FB458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З яким табличним процесором ви працювали у 7 класі?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lastRenderedPageBreak/>
        <w:t xml:space="preserve"> Давайте пригадаємо, що ви вже знаєте про табличний процесор. (</w:t>
      </w:r>
      <w:r>
        <w:rPr>
          <w:i/>
          <w:szCs w:val="28"/>
        </w:rPr>
        <w:t>опитування ланцюжок</w:t>
      </w:r>
      <w:r>
        <w:rPr>
          <w:szCs w:val="28"/>
        </w:rPr>
        <w:t>)</w:t>
      </w:r>
    </w:p>
    <w:p w:rsidR="00FB458F" w:rsidRDefault="00FB458F" w:rsidP="00FB458F">
      <w:pPr>
        <w:pStyle w:val="1"/>
        <w:numPr>
          <w:ilvl w:val="0"/>
          <w:numId w:val="0"/>
        </w:numPr>
        <w:ind w:left="709"/>
      </w:pPr>
      <w:r>
        <w:t>ІІІ. Відтворення і корекція опорних знань.</w:t>
      </w:r>
    </w:p>
    <w:p w:rsidR="00FB458F" w:rsidRDefault="00FB458F" w:rsidP="00FB458F">
      <w:pPr>
        <w:rPr>
          <w:szCs w:val="28"/>
        </w:rPr>
      </w:pPr>
      <w:r>
        <w:rPr>
          <w:b/>
          <w:i/>
          <w:szCs w:val="28"/>
        </w:rPr>
        <w:t xml:space="preserve">1. Опитування – ланцюжок: «Я запитую … (прізвище та ім’я учня)» - </w:t>
      </w:r>
      <w:r>
        <w:rPr>
          <w:szCs w:val="28"/>
        </w:rPr>
        <w:t>починає запитувати вчитель, спочатку вказавши того учня, який відповідає, а далі запитує той учень, хто відповідав на поставлене питання, і так далі: підготувати запитання по темі «Табличний процесор» за 7 клас)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i/>
          <w:szCs w:val="28"/>
        </w:rPr>
        <w:t>Орієнтовний перелік питань: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Що таке електронна таблиця?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Що таке табличні процесори? 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У яких сферах застосовують ЕТ? 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 називалась перша програма електронних таблиць та хто її створив?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Чим електронні таблиці відрізняються від текстових?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Які функції електронних таблиць?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Яким чином можна вставляти дані в комірки та формули?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 можна змінити параметри таблиці (ширину, висоту стовпців та рядків)?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За допомогою яких команд можна змінювати кількість стовпців таблиці?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 можна видалити за один раз цілий стовпець або рядок?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 можна видалити аркуш?</w:t>
      </w:r>
    </w:p>
    <w:p w:rsidR="00FB458F" w:rsidRDefault="00FB458F" w:rsidP="00FB458F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Які числові формати використовуються в Excel?</w:t>
      </w:r>
    </w:p>
    <w:p w:rsidR="00FB458F" w:rsidRDefault="00FB458F" w:rsidP="00FB458F">
      <w:pPr>
        <w:ind w:firstLine="737"/>
        <w:rPr>
          <w:b/>
          <w:szCs w:val="28"/>
        </w:rPr>
      </w:pPr>
    </w:p>
    <w:p w:rsidR="00FB458F" w:rsidRDefault="00FB458F" w:rsidP="00FB458F">
      <w:pPr>
        <w:pStyle w:val="a3"/>
        <w:numPr>
          <w:ilvl w:val="0"/>
          <w:numId w:val="3"/>
        </w:numPr>
        <w:jc w:val="both"/>
        <w:rPr>
          <w:szCs w:val="28"/>
        </w:rPr>
      </w:pPr>
      <w:r>
        <w:rPr>
          <w:b/>
          <w:szCs w:val="28"/>
        </w:rPr>
        <w:t>Робота із плакатом «Табличний процесор</w:t>
      </w:r>
      <w:r>
        <w:rPr>
          <w:szCs w:val="28"/>
        </w:rPr>
        <w:t>»</w:t>
      </w:r>
    </w:p>
    <w:p w:rsidR="00FB458F" w:rsidRDefault="00FB458F" w:rsidP="00FB458F">
      <w:pPr>
        <w:rPr>
          <w:szCs w:val="28"/>
        </w:rPr>
      </w:pPr>
      <w:r>
        <w:rPr>
          <w:szCs w:val="28"/>
        </w:rPr>
        <w:t xml:space="preserve"> Учням необхідно підписати елементи вікна табличного процесора.</w:t>
      </w:r>
    </w:p>
    <w:p w:rsidR="00FB458F" w:rsidRDefault="00FB458F" w:rsidP="00FB458F">
      <w:pPr>
        <w:ind w:firstLine="737"/>
        <w:rPr>
          <w:szCs w:val="28"/>
        </w:rPr>
      </w:pPr>
      <w:r>
        <w:rPr>
          <w:szCs w:val="28"/>
        </w:rPr>
        <w:t xml:space="preserve">Ми ознайомились у 7 класі із електронною таблицею </w:t>
      </w:r>
      <w:r>
        <w:rPr>
          <w:szCs w:val="28"/>
          <w:lang w:val="en-US"/>
        </w:rPr>
        <w:t>MicrosoftExcel</w:t>
      </w:r>
      <w:r>
        <w:rPr>
          <w:szCs w:val="28"/>
        </w:rPr>
        <w:t xml:space="preserve"> та її властивостями. Щоб продовжити працювати з нею, нам потрібно повторити її основні елементи та інтерфейс програми. Ваше завдання вказати позначені елементи вікна табличного процесора </w:t>
      </w:r>
      <w:r>
        <w:rPr>
          <w:szCs w:val="28"/>
          <w:lang w:val="en-US"/>
        </w:rPr>
        <w:t>MicrosoftExcel</w:t>
      </w:r>
      <w:r>
        <w:rPr>
          <w:szCs w:val="28"/>
        </w:rPr>
        <w:t xml:space="preserve">. </w:t>
      </w:r>
    </w:p>
    <w:p w:rsidR="00FB458F" w:rsidRDefault="00FB458F" w:rsidP="00FB458F">
      <w:pPr>
        <w:ind w:firstLine="737"/>
        <w:rPr>
          <w:szCs w:val="28"/>
        </w:rPr>
      </w:pPr>
    </w:p>
    <w:p w:rsidR="00FB458F" w:rsidRDefault="00FB458F" w:rsidP="00FB458F">
      <w:pPr>
        <w:ind w:firstLine="737"/>
        <w:jc w:val="center"/>
        <w:rPr>
          <w:i/>
          <w:szCs w:val="28"/>
        </w:rPr>
      </w:pPr>
      <w:r>
        <w:rPr>
          <w:i/>
          <w:szCs w:val="28"/>
        </w:rPr>
        <w:t xml:space="preserve">Учні працюють із зображенням вікна програми </w:t>
      </w:r>
      <w:r>
        <w:rPr>
          <w:szCs w:val="28"/>
          <w:lang w:val="en-US"/>
        </w:rPr>
        <w:t>MicrosoftExcel</w:t>
      </w:r>
    </w:p>
    <w:p w:rsidR="00FB458F" w:rsidRDefault="00FB458F" w:rsidP="00FB458F">
      <w:pPr>
        <w:ind w:firstLine="142"/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64175" cy="4750435"/>
            <wp:effectExtent l="19050" t="0" r="3175" b="0"/>
            <wp:docPr id="4" name="Рисунок 2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47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8F" w:rsidRDefault="00FB458F" w:rsidP="00FB458F">
      <w:pPr>
        <w:ind w:firstLine="737"/>
        <w:rPr>
          <w:b/>
          <w:szCs w:val="28"/>
        </w:rPr>
      </w:pPr>
      <w:r>
        <w:rPr>
          <w:b/>
          <w:szCs w:val="28"/>
        </w:rPr>
        <w:t>І</w:t>
      </w:r>
      <w:r>
        <w:rPr>
          <w:b/>
          <w:szCs w:val="28"/>
          <w:lang w:val="de-DE"/>
        </w:rPr>
        <w:t>V</w:t>
      </w:r>
      <w:r>
        <w:rPr>
          <w:b/>
          <w:szCs w:val="28"/>
        </w:rPr>
        <w:t>. Повідомлення теми, цілей, завдань уроку.</w:t>
      </w:r>
    </w:p>
    <w:p w:rsidR="00FB458F" w:rsidRDefault="00FB458F" w:rsidP="00FB458F">
      <w:pPr>
        <w:ind w:firstLine="737"/>
        <w:rPr>
          <w:szCs w:val="28"/>
        </w:rPr>
      </w:pPr>
      <w:r>
        <w:rPr>
          <w:szCs w:val="28"/>
        </w:rPr>
        <w:t>Сьогодні на уроці ми продовжимо знайомство з табличним процесором  і дізнаємося про нові можливості роботи з електронними таблицями. Тема уроку …. (</w:t>
      </w:r>
      <w:r>
        <w:rPr>
          <w:i/>
          <w:szCs w:val="28"/>
        </w:rPr>
        <w:t>записати</w:t>
      </w:r>
      <w:r>
        <w:rPr>
          <w:szCs w:val="28"/>
        </w:rPr>
        <w:t>) На уроці ви дізнаєтеся про …., навчитеся …..</w:t>
      </w:r>
    </w:p>
    <w:p w:rsidR="00FB458F" w:rsidRDefault="00FB458F" w:rsidP="00FB458F">
      <w:pPr>
        <w:ind w:firstLine="737"/>
        <w:rPr>
          <w:b/>
          <w:szCs w:val="28"/>
        </w:rPr>
      </w:pPr>
      <w:r>
        <w:rPr>
          <w:b/>
          <w:szCs w:val="28"/>
          <w:lang w:val="de-DE"/>
        </w:rPr>
        <w:t>V</w:t>
      </w:r>
      <w:r>
        <w:rPr>
          <w:b/>
          <w:szCs w:val="28"/>
        </w:rPr>
        <w:t>. Сприймання і усвідомлення учнями нового матеріалу.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i/>
          <w:szCs w:val="28"/>
        </w:rPr>
        <w:t>1. Пояснення вчителя з елементами бесіди та демонстрування (використовуються можливості локальної мережі класу або проектор):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t xml:space="preserve">Як ви вже знаєте комірка(клітинка) має адресу, що складається з імені стовпчика і номера рядка, на перетині яких вона знаходиться, наприклад: </w:t>
      </w:r>
    </w:p>
    <w:p w:rsidR="00FB458F" w:rsidRDefault="00FB458F" w:rsidP="00FB458F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Назвіть адресу виділеної комірки – </w:t>
      </w:r>
      <w:r>
        <w:rPr>
          <w:i/>
          <w:szCs w:val="28"/>
        </w:rPr>
        <w:t>учні називають адресу виділеної вчителем комірки.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szCs w:val="28"/>
        </w:rPr>
        <w:t xml:space="preserve">Обчислення в середовищі електронних таблиць </w:t>
      </w:r>
      <w:r>
        <w:rPr>
          <w:bCs/>
          <w:szCs w:val="28"/>
          <w:lang w:val="en-US"/>
        </w:rPr>
        <w:t>Excel</w:t>
      </w:r>
      <w:r>
        <w:rPr>
          <w:bCs/>
          <w:szCs w:val="28"/>
        </w:rPr>
        <w:t xml:space="preserve"> здійсню</w:t>
      </w:r>
      <w:r>
        <w:rPr>
          <w:bCs/>
          <w:szCs w:val="28"/>
        </w:rPr>
        <w:softHyphen/>
        <w:t>ються за допомогою формул. Формула може містити числові кон</w:t>
      </w:r>
      <w:r>
        <w:rPr>
          <w:bCs/>
          <w:szCs w:val="28"/>
        </w:rPr>
        <w:softHyphen/>
        <w:t>станти, посилання на комірки і функції, з'єднані знаками матема</w:t>
      </w:r>
      <w:r>
        <w:rPr>
          <w:bCs/>
          <w:szCs w:val="28"/>
        </w:rPr>
        <w:softHyphen/>
        <w:t>тичних операцій. Дужки дозволяють змінювати стандартний поря</w:t>
      </w:r>
      <w:r>
        <w:rPr>
          <w:bCs/>
          <w:szCs w:val="28"/>
        </w:rPr>
        <w:softHyphen/>
        <w:t>док виконання дій Якщо зробити комірку активною, то формула відображається в рядку формул.</w:t>
      </w:r>
    </w:p>
    <w:p w:rsidR="00FB458F" w:rsidRDefault="00FB458F" w:rsidP="00FB458F">
      <w:pPr>
        <w:pStyle w:val="a3"/>
        <w:numPr>
          <w:ilvl w:val="0"/>
          <w:numId w:val="5"/>
        </w:numPr>
        <w:jc w:val="both"/>
        <w:rPr>
          <w:bCs/>
          <w:szCs w:val="28"/>
        </w:rPr>
      </w:pPr>
      <w:r>
        <w:rPr>
          <w:bCs/>
          <w:szCs w:val="28"/>
        </w:rPr>
        <w:t>Що таке формула?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i/>
          <w:szCs w:val="28"/>
        </w:rPr>
        <w:t>Формула</w:t>
      </w:r>
      <w:r>
        <w:rPr>
          <w:bCs/>
          <w:szCs w:val="28"/>
        </w:rPr>
        <w:t xml:space="preserve"> — це сукупність арифметичних операцій, адрес комі</w:t>
      </w:r>
      <w:r>
        <w:rPr>
          <w:bCs/>
          <w:szCs w:val="28"/>
        </w:rPr>
        <w:softHyphen/>
        <w:t>рок та звернень до функцій.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szCs w:val="28"/>
        </w:rPr>
        <w:lastRenderedPageBreak/>
        <w:t>Формула може містити посилання, тобто адреси комірок, вміст яких використовується в обчисленнях. Це означає, що результат обчислення формули залежить від числа, що знаходиться в іншій комірці. Під час введення формули посилання можна задавати в різні способи. По-перше, адресу комірки можна ввести вручну; по-друге, можна клацнути мишею на відповідній комірці чи ви</w:t>
      </w:r>
      <w:r>
        <w:rPr>
          <w:bCs/>
          <w:szCs w:val="28"/>
        </w:rPr>
        <w:softHyphen/>
        <w:t>брати діапазон комірок, адресу якого потрібно ввести. Для редагу</w:t>
      </w:r>
      <w:r>
        <w:rPr>
          <w:bCs/>
          <w:szCs w:val="28"/>
        </w:rPr>
        <w:softHyphen/>
        <w:t>вання формули слід двічі клацнути мишею на відповідній комірці. При цьому діапазони комірок, від яких залежить значення форму</w:t>
      </w:r>
      <w:r>
        <w:rPr>
          <w:bCs/>
          <w:szCs w:val="28"/>
        </w:rPr>
        <w:softHyphen/>
        <w:t>ли, виділені на робочому аркуші рамками різного кольору, а поси</w:t>
      </w:r>
      <w:r>
        <w:rPr>
          <w:bCs/>
          <w:szCs w:val="28"/>
        </w:rPr>
        <w:softHyphen/>
        <w:t>лання відображаються в комірці і в рядку формул тим самим ко</w:t>
      </w:r>
      <w:r>
        <w:rPr>
          <w:bCs/>
          <w:szCs w:val="28"/>
        </w:rPr>
        <w:softHyphen/>
        <w:t xml:space="preserve">льором. Це полегшує редагування і перевірку формул. </w:t>
      </w:r>
    </w:p>
    <w:p w:rsidR="00FB458F" w:rsidRDefault="00FB458F" w:rsidP="00FB458F">
      <w:pPr>
        <w:ind w:firstLine="794"/>
        <w:rPr>
          <w:b/>
          <w:bCs/>
          <w:i/>
          <w:szCs w:val="28"/>
        </w:rPr>
      </w:pPr>
      <w:r>
        <w:rPr>
          <w:b/>
          <w:bCs/>
          <w:i/>
          <w:szCs w:val="28"/>
        </w:rPr>
        <w:t>Тип посилань та їх використання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szCs w:val="28"/>
        </w:rPr>
        <w:t>Отже, крім чисел у формулах можна використовувати посилан</w:t>
      </w:r>
      <w:r>
        <w:rPr>
          <w:bCs/>
          <w:szCs w:val="28"/>
        </w:rPr>
        <w:softHyphen/>
        <w:t>ня – адреси решти комірок. Наприклад, =А4/А5+10 чи =В8+Е9. У формулах електронної таблиці використовують такі типи адрес — абсолютна, відносна та мішана.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i/>
          <w:szCs w:val="28"/>
        </w:rPr>
        <w:t>Абсолютна адреса (посилання)</w:t>
      </w:r>
      <w:r>
        <w:rPr>
          <w:bCs/>
          <w:szCs w:val="28"/>
        </w:rPr>
        <w:t xml:space="preserve"> не змінюється в разі копіювання формул, на</w:t>
      </w:r>
      <w:r>
        <w:rPr>
          <w:bCs/>
          <w:szCs w:val="28"/>
        </w:rPr>
        <w:softHyphen/>
        <w:t>приклад, $</w:t>
      </w:r>
      <w:r>
        <w:rPr>
          <w:bCs/>
          <w:szCs w:val="28"/>
          <w:lang w:val="en-US"/>
        </w:rPr>
        <w:t>F</w:t>
      </w:r>
      <w:r>
        <w:rPr>
          <w:bCs/>
          <w:szCs w:val="28"/>
        </w:rPr>
        <w:t>$1 — знак $ фіксує букву стовпця і цифру рядка.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i/>
          <w:szCs w:val="28"/>
        </w:rPr>
        <w:t>Відносна адреса (посилання)</w:t>
      </w:r>
      <w:r>
        <w:rPr>
          <w:bCs/>
          <w:szCs w:val="28"/>
        </w:rPr>
        <w:t xml:space="preserve"> — адреса, яка в разі копіювання формул кори</w:t>
      </w:r>
      <w:r>
        <w:rPr>
          <w:bCs/>
          <w:szCs w:val="28"/>
        </w:rPr>
        <w:softHyphen/>
        <w:t>гується (змінюється автоматично).</w:t>
      </w:r>
    </w:p>
    <w:p w:rsidR="00FB458F" w:rsidRDefault="00FB458F" w:rsidP="00FB458F">
      <w:pPr>
        <w:ind w:firstLine="794"/>
        <w:rPr>
          <w:bCs/>
          <w:i/>
          <w:szCs w:val="28"/>
        </w:rPr>
      </w:pPr>
      <w:r>
        <w:rPr>
          <w:bCs/>
          <w:i/>
          <w:szCs w:val="28"/>
        </w:rPr>
        <w:t xml:space="preserve">Мішана адреса - </w:t>
      </w:r>
      <w:r>
        <w:rPr>
          <w:bCs/>
          <w:szCs w:val="28"/>
        </w:rPr>
        <w:t>адреса, яка в разі копіювання формул використовує абсолютне та відносне посилання</w:t>
      </w:r>
    </w:p>
    <w:p w:rsidR="00FB458F" w:rsidRDefault="00FB458F" w:rsidP="00FB458F">
      <w:pPr>
        <w:pStyle w:val="a3"/>
        <w:numPr>
          <w:ilvl w:val="0"/>
          <w:numId w:val="5"/>
        </w:numPr>
        <w:ind w:left="1843"/>
        <w:jc w:val="both"/>
        <w:rPr>
          <w:bCs/>
          <w:szCs w:val="28"/>
        </w:rPr>
      </w:pPr>
      <w:r>
        <w:rPr>
          <w:bCs/>
          <w:szCs w:val="28"/>
        </w:rPr>
        <w:t>Як використати автоматичне заповнення формулами?</w:t>
      </w:r>
    </w:p>
    <w:p w:rsidR="00FB458F" w:rsidRDefault="00FB458F" w:rsidP="00FB458F">
      <w:pPr>
        <w:ind w:firstLine="794"/>
        <w:rPr>
          <w:bCs/>
          <w:szCs w:val="28"/>
        </w:rPr>
      </w:pPr>
      <w:r>
        <w:rPr>
          <w:bCs/>
          <w:szCs w:val="28"/>
        </w:rPr>
        <w:t>Для автоматизації обчислень під час роботи з електронними таблицями використовують автоматичне заповнення формулами. Ця операція виконується наступним чином. У правову нижньому куті рам</w:t>
      </w:r>
      <w:r>
        <w:rPr>
          <w:bCs/>
          <w:szCs w:val="28"/>
        </w:rPr>
        <w:softHyphen/>
        <w:t>ки активної комірки є чорний квадратик (маркер автоматичне заповнення). Якщо навести на нього вказівник миші, він набуває форми чорного хрестика. Перетягування маркера заповнення розглядається як операція «розмноження» вмісту комірки в горизонтальному чи вертикальному напрямі. Під час автоматичне заповнення формул до уваги береться характер посилань у формулах.</w:t>
      </w:r>
    </w:p>
    <w:p w:rsidR="00FB458F" w:rsidRDefault="00FB458F" w:rsidP="00FB458F">
      <w:pPr>
        <w:ind w:firstLine="794"/>
        <w:rPr>
          <w:szCs w:val="28"/>
        </w:rPr>
      </w:pPr>
    </w:p>
    <w:p w:rsidR="00FB458F" w:rsidRDefault="00FB458F" w:rsidP="00FB458F">
      <w:pPr>
        <w:ind w:firstLine="794"/>
        <w:rPr>
          <w:szCs w:val="28"/>
        </w:rPr>
      </w:pPr>
      <w:r>
        <w:rPr>
          <w:b/>
          <w:i/>
          <w:szCs w:val="28"/>
        </w:rPr>
        <w:t>2. Робота  в групах – 3 групи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szCs w:val="28"/>
        </w:rPr>
        <w:t>Абсолютні, відносні й мішані посилання на комірки та діапазони комірок</w:t>
      </w:r>
      <w:r>
        <w:rPr>
          <w:b/>
          <w:i/>
          <w:szCs w:val="28"/>
        </w:rPr>
        <w:t xml:space="preserve"> - </w:t>
      </w:r>
      <w:r>
        <w:rPr>
          <w:i/>
          <w:szCs w:val="28"/>
        </w:rPr>
        <w:t>групова робота учнів з джерелом інформації</w:t>
      </w:r>
    </w:p>
    <w:p w:rsidR="00FB458F" w:rsidRDefault="00FB458F" w:rsidP="00FB458F">
      <w:pPr>
        <w:ind w:firstLine="794"/>
        <w:rPr>
          <w:szCs w:val="28"/>
        </w:rPr>
      </w:pPr>
      <w:r>
        <w:rPr>
          <w:b/>
          <w:szCs w:val="28"/>
          <w:u w:val="single"/>
        </w:rPr>
        <w:t>Завдання</w:t>
      </w:r>
      <w:r>
        <w:rPr>
          <w:szCs w:val="28"/>
        </w:rPr>
        <w:t xml:space="preserve">: користуючись підручником дізнайтеся про використання посилань на комірки та діапазони комірок: 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t>1 група – абсолютних посилань на комірки та діапазони комірок;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t>2 група – відносних посилань на комірки та діапазони комірок;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t>3 група – мішаних посилань на комірки та діапазони комірок;</w:t>
      </w:r>
    </w:p>
    <w:p w:rsidR="00FB458F" w:rsidRDefault="00FB458F" w:rsidP="00FB458F">
      <w:pPr>
        <w:ind w:firstLine="794"/>
        <w:rPr>
          <w:szCs w:val="28"/>
        </w:rPr>
      </w:pPr>
      <w:r>
        <w:rPr>
          <w:b/>
          <w:szCs w:val="28"/>
        </w:rPr>
        <w:t>Демонстрація групової роботи</w:t>
      </w:r>
      <w:r>
        <w:rPr>
          <w:szCs w:val="28"/>
        </w:rPr>
        <w:t xml:space="preserve">. </w:t>
      </w:r>
    </w:p>
    <w:p w:rsidR="00FB458F" w:rsidRDefault="00FB458F" w:rsidP="00FB458F">
      <w:pPr>
        <w:ind w:firstLine="794"/>
        <w:rPr>
          <w:szCs w:val="28"/>
        </w:rPr>
      </w:pPr>
    </w:p>
    <w:p w:rsidR="00FB458F" w:rsidRDefault="00FB458F" w:rsidP="00FB458F">
      <w:pPr>
        <w:ind w:firstLine="737"/>
        <w:rPr>
          <w:szCs w:val="28"/>
        </w:rPr>
      </w:pPr>
      <w:r>
        <w:rPr>
          <w:b/>
          <w:szCs w:val="28"/>
          <w:lang w:val="de-DE"/>
        </w:rPr>
        <w:t>V</w:t>
      </w:r>
      <w:r>
        <w:rPr>
          <w:b/>
          <w:szCs w:val="28"/>
        </w:rPr>
        <w:t xml:space="preserve">І. Осмислення зв'язків і залежностей між елементами вивченого матеріалу – </w:t>
      </w:r>
      <w:r>
        <w:rPr>
          <w:szCs w:val="28"/>
        </w:rPr>
        <w:t xml:space="preserve">виконання практичного завдання: </w:t>
      </w:r>
    </w:p>
    <w:p w:rsidR="00FB458F" w:rsidRDefault="00FB458F" w:rsidP="00FB458F">
      <w:pPr>
        <w:pStyle w:val="17"/>
      </w:pPr>
      <w:r>
        <w:t xml:space="preserve">Виконання комплексу вправ для зняття зорової втоми (Варіант 1). </w:t>
      </w:r>
    </w:p>
    <w:p w:rsidR="00FB458F" w:rsidRDefault="00FB458F" w:rsidP="00FB458F">
      <w:pPr>
        <w:ind w:firstLine="567"/>
        <w:rPr>
          <w:bCs/>
          <w:szCs w:val="28"/>
        </w:rPr>
      </w:pPr>
      <w:r>
        <w:rPr>
          <w:szCs w:val="28"/>
        </w:rPr>
        <w:t>Учитель, враховуючи  індивідуальні особливості учнів  класу, самостійно визначає час і термін проведення комплексу вправ під час роботи (як правило, через 8-10 хвилин після початку роботи).</w:t>
      </w:r>
    </w:p>
    <w:p w:rsidR="00FB458F" w:rsidRDefault="00FB458F" w:rsidP="00FB458F">
      <w:pPr>
        <w:pStyle w:val="17"/>
      </w:pPr>
    </w:p>
    <w:p w:rsidR="00FB458F" w:rsidRDefault="00FB458F" w:rsidP="00FB458F">
      <w:pPr>
        <w:ind w:firstLine="737"/>
        <w:rPr>
          <w:szCs w:val="28"/>
        </w:rPr>
      </w:pPr>
    </w:p>
    <w:p w:rsidR="00FB458F" w:rsidRDefault="00FB458F" w:rsidP="00FB458F">
      <w:pPr>
        <w:pStyle w:val="a3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Назвіть способи запуску електронної таблиці Microsoft Excel. </w:t>
      </w:r>
    </w:p>
    <w:p w:rsidR="00FB458F" w:rsidRDefault="00FB458F" w:rsidP="00FB458F">
      <w:pPr>
        <w:ind w:firstLine="737"/>
        <w:rPr>
          <w:szCs w:val="28"/>
        </w:rPr>
      </w:pPr>
      <w:r>
        <w:rPr>
          <w:szCs w:val="28"/>
        </w:rPr>
        <w:t>Прогнозовані відповіді:</w:t>
      </w:r>
    </w:p>
    <w:p w:rsidR="00FB458F" w:rsidRDefault="00FB458F" w:rsidP="00FB458F">
      <w:pPr>
        <w:numPr>
          <w:ilvl w:val="0"/>
          <w:numId w:val="7"/>
        </w:numPr>
        <w:tabs>
          <w:tab w:val="num" w:pos="720"/>
        </w:tabs>
        <w:jc w:val="both"/>
        <w:rPr>
          <w:szCs w:val="28"/>
        </w:rPr>
      </w:pPr>
      <w:r>
        <w:rPr>
          <w:szCs w:val="28"/>
        </w:rPr>
        <w:t>завантаження програми через головне меню;</w:t>
      </w:r>
    </w:p>
    <w:p w:rsidR="00FB458F" w:rsidRDefault="00FB458F" w:rsidP="00FB458F">
      <w:pPr>
        <w:numPr>
          <w:ilvl w:val="0"/>
          <w:numId w:val="7"/>
        </w:numPr>
        <w:tabs>
          <w:tab w:val="num" w:pos="720"/>
        </w:tabs>
        <w:jc w:val="both"/>
        <w:rPr>
          <w:szCs w:val="28"/>
        </w:rPr>
      </w:pPr>
      <w:r>
        <w:rPr>
          <w:szCs w:val="28"/>
        </w:rPr>
        <w:t xml:space="preserve">клацання по позначці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на панелі </w:t>
      </w:r>
      <w:r>
        <w:rPr>
          <w:szCs w:val="28"/>
          <w:lang w:val="en-US"/>
        </w:rPr>
        <w:t>MicrosoftOffice</w:t>
      </w:r>
      <w:r>
        <w:rPr>
          <w:szCs w:val="28"/>
        </w:rPr>
        <w:t xml:space="preserve"> (якщо така є);</w:t>
      </w:r>
    </w:p>
    <w:p w:rsidR="00FB458F" w:rsidRDefault="00FB458F" w:rsidP="00FB458F">
      <w:pPr>
        <w:numPr>
          <w:ilvl w:val="0"/>
          <w:numId w:val="7"/>
        </w:numPr>
        <w:tabs>
          <w:tab w:val="num" w:pos="720"/>
        </w:tabs>
        <w:jc w:val="both"/>
        <w:rPr>
          <w:szCs w:val="28"/>
        </w:rPr>
      </w:pPr>
      <w:r>
        <w:rPr>
          <w:szCs w:val="28"/>
        </w:rPr>
        <w:t xml:space="preserve">подвійне клацання по піктограмі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на робочому столі або клацання правою кнопкою миші по піктограмі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і потім – по опції Відкрити з контекстного меню;</w:t>
      </w:r>
    </w:p>
    <w:p w:rsidR="00FB458F" w:rsidRDefault="00FB458F" w:rsidP="00FB458F">
      <w:pPr>
        <w:numPr>
          <w:ilvl w:val="0"/>
          <w:numId w:val="7"/>
        </w:numPr>
        <w:tabs>
          <w:tab w:val="num" w:pos="720"/>
        </w:tabs>
        <w:jc w:val="both"/>
        <w:rPr>
          <w:szCs w:val="28"/>
        </w:rPr>
      </w:pPr>
      <w:r>
        <w:rPr>
          <w:szCs w:val="28"/>
        </w:rPr>
        <w:t xml:space="preserve">запуск </w:t>
      </w:r>
      <w:r>
        <w:rPr>
          <w:szCs w:val="28"/>
          <w:lang w:val="en-US"/>
        </w:rPr>
        <w:t>Excel</w:t>
      </w:r>
      <w:r>
        <w:rPr>
          <w:szCs w:val="28"/>
        </w:rPr>
        <w:t xml:space="preserve"> із вікна </w:t>
      </w:r>
      <w:r>
        <w:rPr>
          <w:b/>
          <w:szCs w:val="28"/>
        </w:rPr>
        <w:t>Комп’ютер</w:t>
      </w:r>
      <w:r>
        <w:rPr>
          <w:szCs w:val="28"/>
        </w:rPr>
        <w:t xml:space="preserve">  (подвійне клацання по позначці файлу </w:t>
      </w:r>
      <w:r>
        <w:rPr>
          <w:szCs w:val="28"/>
          <w:lang w:val="en-US"/>
        </w:rPr>
        <w:t>Excel</w:t>
      </w:r>
      <w:r>
        <w:rPr>
          <w:szCs w:val="28"/>
        </w:rPr>
        <w:t>.</w:t>
      </w:r>
      <w:r>
        <w:rPr>
          <w:szCs w:val="28"/>
          <w:lang w:val="en-US"/>
        </w:rPr>
        <w:t>exe</w:t>
      </w:r>
      <w:r>
        <w:rPr>
          <w:szCs w:val="28"/>
        </w:rPr>
        <w:t xml:space="preserve">, що міститься в папці </w:t>
      </w:r>
      <w:r>
        <w:rPr>
          <w:b/>
          <w:szCs w:val="28"/>
          <w:lang w:val="en-US"/>
        </w:rPr>
        <w:t>ProgramFiles</w:t>
      </w:r>
      <w:r>
        <w:rPr>
          <w:b/>
          <w:szCs w:val="28"/>
        </w:rPr>
        <w:t>\</w:t>
      </w:r>
      <w:r>
        <w:rPr>
          <w:b/>
          <w:szCs w:val="28"/>
          <w:lang w:val="en-US"/>
        </w:rPr>
        <w:t>MicrosoftOffice</w:t>
      </w:r>
      <w:r>
        <w:rPr>
          <w:b/>
          <w:szCs w:val="28"/>
        </w:rPr>
        <w:t xml:space="preserve">\ </w:t>
      </w:r>
      <w:r>
        <w:rPr>
          <w:b/>
          <w:szCs w:val="28"/>
          <w:lang w:val="en-US"/>
        </w:rPr>
        <w:t>Office</w:t>
      </w:r>
      <w:r>
        <w:rPr>
          <w:szCs w:val="28"/>
        </w:rPr>
        <w:t>);</w:t>
      </w:r>
    </w:p>
    <w:p w:rsidR="00FB458F" w:rsidRDefault="00FB458F" w:rsidP="00FB458F">
      <w:pPr>
        <w:numPr>
          <w:ilvl w:val="0"/>
          <w:numId w:val="7"/>
        </w:numPr>
        <w:tabs>
          <w:tab w:val="num" w:pos="720"/>
        </w:tabs>
        <w:jc w:val="both"/>
        <w:rPr>
          <w:szCs w:val="28"/>
        </w:rPr>
      </w:pPr>
      <w:r>
        <w:rPr>
          <w:szCs w:val="28"/>
        </w:rPr>
        <w:t xml:space="preserve">подвійне клацання лівою кнопкою миші по позначці документа </w:t>
      </w:r>
      <w:r>
        <w:rPr>
          <w:szCs w:val="28"/>
          <w:lang w:val="en-US"/>
        </w:rPr>
        <w:t>Excel</w:t>
      </w:r>
      <w:r>
        <w:rPr>
          <w:szCs w:val="28"/>
        </w:rPr>
        <w:t>, що розташована на робочому столі або у вікні К</w:t>
      </w:r>
      <w:r>
        <w:rPr>
          <w:b/>
          <w:szCs w:val="28"/>
        </w:rPr>
        <w:t>омп’ютер</w:t>
      </w:r>
      <w:r>
        <w:rPr>
          <w:szCs w:val="28"/>
        </w:rPr>
        <w:t>;</w:t>
      </w:r>
    </w:p>
    <w:p w:rsidR="00FB458F" w:rsidRDefault="00FB458F" w:rsidP="00FB458F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клацання правою кнопкою миші по позначці документа і вибір команди Відкрити з контекстного меню.</w:t>
      </w:r>
    </w:p>
    <w:p w:rsidR="00FB458F" w:rsidRDefault="00FB458F" w:rsidP="00FB458F">
      <w:pPr>
        <w:ind w:firstLine="1134"/>
        <w:rPr>
          <w:b/>
          <w:i/>
          <w:szCs w:val="28"/>
        </w:rPr>
      </w:pPr>
      <w:r>
        <w:rPr>
          <w:b/>
          <w:i/>
          <w:szCs w:val="28"/>
        </w:rPr>
        <w:t>Проведення комплексу вправ для зняття м’язового напруження</w:t>
      </w:r>
    </w:p>
    <w:p w:rsidR="00FB458F" w:rsidRDefault="00FB458F" w:rsidP="00FB458F">
      <w:pPr>
        <w:ind w:firstLine="1134"/>
        <w:rPr>
          <w:szCs w:val="28"/>
        </w:rPr>
      </w:pPr>
      <w:r>
        <w:rPr>
          <w:szCs w:val="28"/>
        </w:rPr>
        <w:t xml:space="preserve">2. Запустіть табличний процесор </w:t>
      </w:r>
      <w:r>
        <w:rPr>
          <w:szCs w:val="28"/>
          <w:lang w:val="en-US"/>
        </w:rPr>
        <w:t>Excel</w:t>
      </w:r>
      <w:r>
        <w:rPr>
          <w:szCs w:val="28"/>
        </w:rPr>
        <w:t>. (Учні виконують самостійно).</w:t>
      </w:r>
    </w:p>
    <w:p w:rsidR="00FB458F" w:rsidRDefault="00FB458F" w:rsidP="00FB458F">
      <w:pPr>
        <w:ind w:firstLine="1134"/>
        <w:rPr>
          <w:szCs w:val="28"/>
        </w:rPr>
      </w:pPr>
      <w:r>
        <w:rPr>
          <w:szCs w:val="28"/>
        </w:rPr>
        <w:t>3. Виконання практичного завдання за підручником. Інструктаж з БЖД.</w:t>
      </w:r>
    </w:p>
    <w:p w:rsidR="00FB458F" w:rsidRDefault="00FB458F" w:rsidP="00FB458F">
      <w:pPr>
        <w:ind w:firstLine="737"/>
        <w:rPr>
          <w:szCs w:val="28"/>
        </w:rPr>
      </w:pPr>
      <w:r>
        <w:rPr>
          <w:szCs w:val="28"/>
        </w:rPr>
        <w:t>Виконайте практичне завдання підручника стор. _____</w:t>
      </w:r>
    </w:p>
    <w:p w:rsidR="00FB458F" w:rsidRDefault="00FB458F" w:rsidP="00FB458F">
      <w:pPr>
        <w:ind w:firstLine="737"/>
        <w:rPr>
          <w:b/>
          <w:szCs w:val="28"/>
        </w:rPr>
      </w:pPr>
      <w:r>
        <w:rPr>
          <w:b/>
          <w:szCs w:val="28"/>
          <w:lang w:val="de-DE"/>
        </w:rPr>
        <w:t>V</w:t>
      </w:r>
      <w:r>
        <w:rPr>
          <w:b/>
          <w:szCs w:val="28"/>
        </w:rPr>
        <w:t>ІІ. Осмислення , узагальнення і систематизація набутих знань.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i/>
          <w:szCs w:val="28"/>
        </w:rPr>
        <w:t>а)Робота з підручником</w:t>
      </w:r>
    </w:p>
    <w:p w:rsidR="00FB458F" w:rsidRDefault="00FB458F" w:rsidP="00FB458F">
      <w:pPr>
        <w:ind w:firstLine="794"/>
        <w:rPr>
          <w:b/>
          <w:i/>
          <w:szCs w:val="28"/>
        </w:rPr>
      </w:pPr>
      <w:r>
        <w:rPr>
          <w:b/>
          <w:i/>
          <w:szCs w:val="28"/>
        </w:rPr>
        <w:t>б)Фронтальне опитування:</w:t>
      </w:r>
    </w:p>
    <w:p w:rsidR="00FB458F" w:rsidRDefault="00FB458F" w:rsidP="00FB458F">
      <w:pPr>
        <w:ind w:firstLine="794"/>
        <w:rPr>
          <w:szCs w:val="28"/>
        </w:rPr>
      </w:pPr>
      <w:r>
        <w:rPr>
          <w:szCs w:val="28"/>
        </w:rPr>
        <w:t>Запитання в кінці параграфа стор. _____</w:t>
      </w:r>
    </w:p>
    <w:p w:rsidR="00FB458F" w:rsidRDefault="00FB458F" w:rsidP="00FB458F">
      <w:pPr>
        <w:pStyle w:val="1"/>
        <w:numPr>
          <w:ilvl w:val="0"/>
          <w:numId w:val="0"/>
        </w:numPr>
        <w:ind w:left="737"/>
      </w:pPr>
      <w:r>
        <w:rPr>
          <w:lang w:val="de-DE"/>
        </w:rPr>
        <w:t>V</w:t>
      </w:r>
      <w:r>
        <w:t xml:space="preserve">ІІІ. Домашнє завдання: </w:t>
      </w:r>
    </w:p>
    <w:p w:rsidR="00FB458F" w:rsidRDefault="00FB458F" w:rsidP="00FB458F">
      <w:pPr>
        <w:pStyle w:val="12"/>
        <w:rPr>
          <w:color w:val="auto"/>
        </w:rPr>
      </w:pPr>
      <w:r>
        <w:rPr>
          <w:color w:val="auto"/>
        </w:rPr>
        <w:t>Опрацювати відповідний параграф підручника, конспект уроку.</w:t>
      </w:r>
    </w:p>
    <w:p w:rsidR="00FB458F" w:rsidRDefault="00FB458F" w:rsidP="00FB458F">
      <w:pPr>
        <w:pStyle w:val="1"/>
        <w:numPr>
          <w:ilvl w:val="0"/>
          <w:numId w:val="8"/>
        </w:numPr>
        <w:rPr>
          <w:color w:val="auto"/>
        </w:rPr>
      </w:pPr>
      <w:r>
        <w:t>Підсумок уроку.</w:t>
      </w:r>
    </w:p>
    <w:p w:rsidR="00FB458F" w:rsidRDefault="00FB458F" w:rsidP="00FB458F">
      <w:pPr>
        <w:pStyle w:val="17"/>
      </w:pPr>
      <w:r>
        <w:t xml:space="preserve">Рефлексія. </w:t>
      </w:r>
    </w:p>
    <w:p w:rsidR="00FB458F" w:rsidRDefault="00FB458F" w:rsidP="00FB458F">
      <w:pPr>
        <w:pStyle w:val="12"/>
        <w:rPr>
          <w:color w:val="auto"/>
        </w:rPr>
      </w:pPr>
      <w:r>
        <w:rPr>
          <w:color w:val="auto"/>
        </w:rPr>
        <w:lastRenderedPageBreak/>
        <w:t>Наприклад, учням пропонується закінчити речення на зразок: "Для мене сьогодні важливим було...", "Сьогодні я дізнався про...", "Мені хотілося в майбутньому  дізнатись про..., навчитись …".</w:t>
      </w:r>
    </w:p>
    <w:p w:rsidR="00FB458F" w:rsidRDefault="00FB458F" w:rsidP="00FB458F">
      <w:pPr>
        <w:pStyle w:val="12"/>
        <w:rPr>
          <w:color w:val="auto"/>
        </w:rPr>
      </w:pPr>
    </w:p>
    <w:p w:rsidR="00FB458F" w:rsidRDefault="00FB458F" w:rsidP="00FB458F">
      <w:pPr>
        <w:pStyle w:val="1"/>
        <w:numPr>
          <w:ilvl w:val="0"/>
          <w:numId w:val="8"/>
        </w:numPr>
        <w:rPr>
          <w:color w:val="auto"/>
        </w:rPr>
      </w:pPr>
      <w:r>
        <w:t>Перевірка, аналіз і оцінка робіт, виконаних під час уроку.</w:t>
      </w:r>
    </w:p>
    <w:p w:rsidR="00FB458F" w:rsidRDefault="00FB458F" w:rsidP="00FB458F">
      <w:pPr>
        <w:rPr>
          <w:b/>
          <w:i/>
          <w:szCs w:val="28"/>
        </w:rPr>
      </w:pPr>
      <w: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D8B"/>
    <w:multiLevelType w:val="hybridMultilevel"/>
    <w:tmpl w:val="D9E81F7E"/>
    <w:lvl w:ilvl="0" w:tplc="CF5EDAAA">
      <w:start w:val="9"/>
      <w:numFmt w:val="upperRoman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85A0A"/>
    <w:multiLevelType w:val="hybridMultilevel"/>
    <w:tmpl w:val="B56A56B4"/>
    <w:lvl w:ilvl="0" w:tplc="55FABE74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 w:color="FF0000"/>
        <w:effect w:val="none"/>
        <w:vertAlign w:val="baseline"/>
        <w:specVanish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F619C"/>
    <w:multiLevelType w:val="hybridMultilevel"/>
    <w:tmpl w:val="AF1AE60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36570"/>
    <w:multiLevelType w:val="hybridMultilevel"/>
    <w:tmpl w:val="8CC4A7AC"/>
    <w:lvl w:ilvl="0" w:tplc="5F54B632">
      <w:start w:val="1"/>
      <w:numFmt w:val="upperRoman"/>
      <w:lvlText w:val="%1."/>
      <w:lvlJc w:val="left"/>
      <w:pPr>
        <w:ind w:left="1429" w:hanging="360"/>
      </w:pPr>
    </w:lvl>
    <w:lvl w:ilvl="1" w:tplc="1FBE3BA6">
      <w:numFmt w:val="bullet"/>
      <w:lvlText w:val="·"/>
      <w:lvlJc w:val="left"/>
      <w:pPr>
        <w:ind w:left="2149" w:hanging="360"/>
      </w:pPr>
      <w:rPr>
        <w:rFonts w:ascii="Century Schoolbook" w:eastAsia="Times New Roman" w:hAnsi="Century Schoolbook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153FC"/>
    <w:multiLevelType w:val="hybridMultilevel"/>
    <w:tmpl w:val="7EB67632"/>
    <w:lvl w:ilvl="0" w:tplc="0422000F">
      <w:start w:val="1"/>
      <w:numFmt w:val="decimal"/>
      <w:lvlText w:val="%1."/>
      <w:lvlJc w:val="left"/>
      <w:pPr>
        <w:ind w:left="151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96008"/>
    <w:multiLevelType w:val="hybridMultilevel"/>
    <w:tmpl w:val="983A828A"/>
    <w:lvl w:ilvl="0" w:tplc="A59E1D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E7CA4"/>
    <w:multiLevelType w:val="hybridMultilevel"/>
    <w:tmpl w:val="60BC7B3C"/>
    <w:lvl w:ilvl="0" w:tplc="64F8DA56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FB458F"/>
    <w:rsid w:val="003E2346"/>
    <w:rsid w:val="0054436B"/>
    <w:rsid w:val="00BB54A8"/>
    <w:rsid w:val="00E47A09"/>
    <w:rsid w:val="00FB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8F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8F"/>
    <w:pPr>
      <w:ind w:left="720"/>
      <w:contextualSpacing/>
    </w:pPr>
  </w:style>
  <w:style w:type="paragraph" w:customStyle="1" w:styleId="10">
    <w:name w:val="1_Урок"/>
    <w:basedOn w:val="a"/>
    <w:rsid w:val="00FB458F"/>
    <w:pPr>
      <w:spacing w:line="360" w:lineRule="auto"/>
      <w:jc w:val="center"/>
    </w:pPr>
    <w:rPr>
      <w:b/>
      <w:i/>
    </w:rPr>
  </w:style>
  <w:style w:type="character" w:customStyle="1" w:styleId="11">
    <w:name w:val="1 Звичайний Знак"/>
    <w:basedOn w:val="a0"/>
    <w:link w:val="12"/>
    <w:locked/>
    <w:rsid w:val="00FB458F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2">
    <w:name w:val="1 Звичайний"/>
    <w:basedOn w:val="a"/>
    <w:link w:val="11"/>
    <w:rsid w:val="00FB458F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3">
    <w:name w:val="1_Тема Знак"/>
    <w:basedOn w:val="11"/>
    <w:link w:val="14"/>
    <w:locked/>
    <w:rsid w:val="00FB458F"/>
    <w:rPr>
      <w:i/>
      <w:szCs w:val="24"/>
    </w:rPr>
  </w:style>
  <w:style w:type="paragraph" w:customStyle="1" w:styleId="14">
    <w:name w:val="1_Тема"/>
    <w:basedOn w:val="a"/>
    <w:link w:val="13"/>
    <w:rsid w:val="00FB458F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FB458F"/>
    <w:pPr>
      <w:numPr>
        <w:numId w:val="1"/>
      </w:numPr>
      <w:ind w:left="794"/>
    </w:pPr>
    <w:rPr>
      <w:sz w:val="22"/>
    </w:rPr>
  </w:style>
  <w:style w:type="character" w:customStyle="1" w:styleId="15">
    <w:name w:val="1 ПС Знак"/>
    <w:basedOn w:val="11"/>
    <w:link w:val="1"/>
    <w:locked/>
    <w:rsid w:val="00FB458F"/>
    <w:rPr>
      <w:b/>
      <w:szCs w:val="24"/>
    </w:rPr>
  </w:style>
  <w:style w:type="paragraph" w:customStyle="1" w:styleId="1">
    <w:name w:val="1 ПС"/>
    <w:basedOn w:val="a3"/>
    <w:link w:val="15"/>
    <w:rsid w:val="00FB458F"/>
    <w:pPr>
      <w:numPr>
        <w:numId w:val="2"/>
      </w:numPr>
      <w:jc w:val="both"/>
    </w:pPr>
    <w:rPr>
      <w:rFonts w:eastAsiaTheme="minorHAnsi" w:cstheme="minorBidi"/>
      <w:b/>
      <w:color w:val="000000"/>
    </w:rPr>
  </w:style>
  <w:style w:type="character" w:customStyle="1" w:styleId="16">
    <w:name w:val="1 Підпунткт уроку Знак"/>
    <w:basedOn w:val="11"/>
    <w:link w:val="17"/>
    <w:locked/>
    <w:rsid w:val="00FB458F"/>
    <w:rPr>
      <w:b/>
      <w:i/>
    </w:rPr>
  </w:style>
  <w:style w:type="paragraph" w:customStyle="1" w:styleId="17">
    <w:name w:val="1 Підпунткт уроку"/>
    <w:basedOn w:val="12"/>
    <w:link w:val="16"/>
    <w:rsid w:val="00FB458F"/>
    <w:pPr>
      <w:ind w:firstLine="794"/>
    </w:pPr>
    <w:rPr>
      <w:b/>
      <w:i/>
    </w:rPr>
  </w:style>
  <w:style w:type="paragraph" w:styleId="a4">
    <w:name w:val="Balloon Text"/>
    <w:basedOn w:val="a"/>
    <w:link w:val="a5"/>
    <w:uiPriority w:val="99"/>
    <w:semiHidden/>
    <w:unhideWhenUsed/>
    <w:rsid w:val="00FB4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58F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5089</Words>
  <Characters>2901</Characters>
  <Application>Microsoft Office Word</Application>
  <DocSecurity>0</DocSecurity>
  <Lines>24</Lines>
  <Paragraphs>15</Paragraphs>
  <ScaleCrop>false</ScaleCrop>
  <Company>Reanimator Extreme Edition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2017-01-02T17:14:00Z</dcterms:created>
  <dcterms:modified xsi:type="dcterms:W3CDTF">2017-01-02T17:15:00Z</dcterms:modified>
</cp:coreProperties>
</file>